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09" w:rsidRPr="00357009" w:rsidRDefault="00357009" w:rsidP="00357009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700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Вопросы для с</w:t>
      </w:r>
      <w:r w:rsidR="0059543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амоподготовки </w:t>
      </w:r>
    </w:p>
    <w:p w:rsidR="00357009" w:rsidRPr="00357009" w:rsidRDefault="00357009" w:rsidP="00357009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700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(Направление </w:t>
      </w:r>
      <w:r w:rsidRPr="00357009">
        <w:rPr>
          <w:rFonts w:ascii="Times New Roman" w:eastAsia="Calibri" w:hAnsi="Times New Roman" w:cs="Times New Roman"/>
          <w:b/>
          <w:bCs/>
          <w:color w:val="000000"/>
        </w:rPr>
        <w:t>38.04.02</w:t>
      </w:r>
      <w:r w:rsidRPr="0035700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«Менеджмент», профиль «Юридический менеджмент) в </w:t>
      </w:r>
      <w:bookmarkStart w:id="0" w:name="_GoBack"/>
      <w:bookmarkEnd w:id="0"/>
      <w:r w:rsidRPr="0035700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2020 году.</w:t>
      </w:r>
    </w:p>
    <w:p w:rsidR="00357009" w:rsidRPr="00357009" w:rsidRDefault="00357009" w:rsidP="00357009">
      <w:pPr>
        <w:numPr>
          <w:ilvl w:val="0"/>
          <w:numId w:val="1"/>
        </w:num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70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Юридический и экономический подход к определению предприятия (организации). </w:t>
      </w:r>
    </w:p>
    <w:p w:rsidR="00357009" w:rsidRPr="00357009" w:rsidRDefault="00357009" w:rsidP="00357009">
      <w:pPr>
        <w:numPr>
          <w:ilvl w:val="0"/>
          <w:numId w:val="1"/>
        </w:num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70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Основные функции и цель деятельности предприятий (организации).</w:t>
      </w:r>
    </w:p>
    <w:p w:rsidR="00357009" w:rsidRPr="00357009" w:rsidRDefault="00357009" w:rsidP="00357009">
      <w:pPr>
        <w:numPr>
          <w:ilvl w:val="0"/>
          <w:numId w:val="1"/>
        </w:num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70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Организационно-правовые формы юридических лиц.</w:t>
      </w:r>
    </w:p>
    <w:p w:rsidR="00357009" w:rsidRPr="00357009" w:rsidRDefault="00357009" w:rsidP="00357009">
      <w:pPr>
        <w:numPr>
          <w:ilvl w:val="0"/>
          <w:numId w:val="1"/>
        </w:num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70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Основные типы рыночных структур (совершенная конкуренция, монополия, монополистическая конкуренция, олигополия).</w:t>
      </w:r>
    </w:p>
    <w:p w:rsidR="00357009" w:rsidRPr="00357009" w:rsidRDefault="00357009" w:rsidP="00357009">
      <w:pPr>
        <w:numPr>
          <w:ilvl w:val="0"/>
          <w:numId w:val="1"/>
        </w:num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70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Юридическое лицо, его основные признаки и значение как важного экономического субъекта.</w:t>
      </w:r>
    </w:p>
    <w:p w:rsidR="00357009" w:rsidRPr="00357009" w:rsidRDefault="00357009" w:rsidP="00357009">
      <w:pPr>
        <w:numPr>
          <w:ilvl w:val="0"/>
          <w:numId w:val="1"/>
        </w:num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70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Создание юридического лица (организации): экономические цели и юридические процедуры.</w:t>
      </w:r>
    </w:p>
    <w:p w:rsidR="00357009" w:rsidRPr="00357009" w:rsidRDefault="00357009" w:rsidP="00357009">
      <w:pPr>
        <w:numPr>
          <w:ilvl w:val="0"/>
          <w:numId w:val="1"/>
        </w:num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70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Правовой статус физического лица (гражданина) и его роль в условиях рынка. </w:t>
      </w:r>
    </w:p>
    <w:p w:rsidR="00357009" w:rsidRPr="00357009" w:rsidRDefault="00357009" w:rsidP="00357009">
      <w:pPr>
        <w:numPr>
          <w:ilvl w:val="0"/>
          <w:numId w:val="1"/>
        </w:num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70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Основные положения институциональных преобразований организации: реформирование, реорганизация, реструктуризация и ликвидация.</w:t>
      </w:r>
    </w:p>
    <w:p w:rsidR="00357009" w:rsidRPr="00357009" w:rsidRDefault="00357009" w:rsidP="00357009">
      <w:pPr>
        <w:numPr>
          <w:ilvl w:val="0"/>
          <w:numId w:val="1"/>
        </w:num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70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Внутренняя и внешняя институциональная среда предприятия (организации).</w:t>
      </w:r>
    </w:p>
    <w:p w:rsidR="00357009" w:rsidRPr="00357009" w:rsidRDefault="00357009" w:rsidP="00357009">
      <w:pPr>
        <w:numPr>
          <w:ilvl w:val="0"/>
          <w:numId w:val="1"/>
        </w:num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70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Формирование и трансформация корпоративной культуры.</w:t>
      </w:r>
    </w:p>
    <w:p w:rsidR="00357009" w:rsidRPr="00357009" w:rsidRDefault="00357009" w:rsidP="00357009">
      <w:pPr>
        <w:numPr>
          <w:ilvl w:val="0"/>
          <w:numId w:val="1"/>
        </w:num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70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Некоммерческие организации.  Правовой статус, система управления и значение для развития рынка.</w:t>
      </w:r>
    </w:p>
    <w:p w:rsidR="00357009" w:rsidRPr="00357009" w:rsidRDefault="00357009" w:rsidP="00357009">
      <w:pPr>
        <w:numPr>
          <w:ilvl w:val="0"/>
          <w:numId w:val="1"/>
        </w:num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7009">
        <w:rPr>
          <w:rFonts w:ascii="Times New Roman" w:eastAsia="Calibri" w:hAnsi="Times New Roman" w:cs="Times New Roman"/>
          <w:color w:val="000000"/>
          <w:sz w:val="28"/>
          <w:szCs w:val="28"/>
        </w:rPr>
        <w:t>Правовой и экономический статус менеджера. Специфика управления в области юридического бизнеса.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экономических ресурсов: экономический и правовой статус доступа.  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Права собственности как «правила игры» в социально-экономических системах.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Управление современной корпорацией: экономические параметры и правовой статус.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оптимального правового режима (набора правомочий) для осуществления хозяйственной деятельности в различных отраслях национальной экономики. 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организационные структуры управления предприятия различных форм собственности.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Структура, организация деятельности и делегирование полномочий руководителем менеджеру.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в условиях </w:t>
      </w:r>
      <w:proofErr w:type="spellStart"/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рыночных отношений: новые задачи и противоречия.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и неэкономические способы формирования мотивации у работников менеджером.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затрат предприятия (организации) и управление их динамикой.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определение эффективности и оптимальности в управлении.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предприятия, его планирование, источники и исполнение.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налоговой системы, система налогов и сборов, виды налогов.</w:t>
      </w: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 налогообложения. Основные налоги, уплачиваемые физическими и юридическими лицами.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база и налоговая ставка. Ответственность за нарушения налогового законодательства.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культура. Ответственность за нарушение налогового законодательства для физических и юридических лиц.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Научные школы (течения) в менеджменте: школа научного управления, административная школа, школа психологии и человеческих отношений и школа науки управления (или количественная школа).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методы принятия управленческих решений: понятие и виды.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Организационно-правовые структуры управления.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экономических и правовых методов управления на макроуровне, микроуровне и уровне наемного работника.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Рыночная и правовая координация национальной экономики: единство и противоречия.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Институты управления в условиях современного рынка (формальные и неформальные правила).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Правовые и экономические рамки управления человеческими ресурсами предприятия.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правовые системы и их регламентирующее значение для формирования типов экономического поведения.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Экономический и юридический подход к определению контракта (договора).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персоналом предприятия: формирование единого экономического интереса и учет  индивидуальных экономических интересов.  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и значение корпоративной социальной ответственности в условиях роста внешних угроз. 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Цикличность развития и основные кризисы в управлении организации.   </w:t>
      </w:r>
    </w:p>
    <w:p w:rsidR="00357009" w:rsidRPr="00357009" w:rsidRDefault="00357009" w:rsidP="00357009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регулирование: цели и инструменты.                                                                      </w:t>
      </w:r>
    </w:p>
    <w:p w:rsidR="00357009" w:rsidRPr="00357009" w:rsidRDefault="00357009" w:rsidP="00357009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357009" w:rsidRPr="00357009" w:rsidRDefault="00357009" w:rsidP="00357009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FA4" w:rsidRDefault="00A00FA4"/>
    <w:sectPr w:rsidR="00A00FA4" w:rsidSect="003570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254"/>
    <w:multiLevelType w:val="hybridMultilevel"/>
    <w:tmpl w:val="A748145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FE"/>
    <w:rsid w:val="00357009"/>
    <w:rsid w:val="00595438"/>
    <w:rsid w:val="00751E6A"/>
    <w:rsid w:val="008A1686"/>
    <w:rsid w:val="008A4CFE"/>
    <w:rsid w:val="00A00FA4"/>
    <w:rsid w:val="00DE4162"/>
    <w:rsid w:val="00F6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2020-06-01T10:51:00Z</dcterms:created>
  <dcterms:modified xsi:type="dcterms:W3CDTF">2020-06-01T10:51:00Z</dcterms:modified>
</cp:coreProperties>
</file>