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245" w:rsidRPr="00625245" w:rsidRDefault="00625245" w:rsidP="0062524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245">
        <w:rPr>
          <w:rFonts w:ascii="Times New Roman" w:hAnsi="Times New Roman" w:cs="Times New Roman"/>
          <w:b/>
          <w:sz w:val="28"/>
          <w:szCs w:val="28"/>
        </w:rPr>
        <w:t>Уважаемые коллеги!</w:t>
      </w:r>
    </w:p>
    <w:p w:rsidR="00625245" w:rsidRDefault="00625245" w:rsidP="0062524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Приглашаем к публикации в научно-</w:t>
      </w:r>
      <w:r w:rsidRPr="00625245">
        <w:rPr>
          <w:rFonts w:ascii="Times New Roman" w:hAnsi="Times New Roman" w:cs="Times New Roman"/>
          <w:sz w:val="28"/>
          <w:szCs w:val="28"/>
        </w:rPr>
        <w:t>рецензируем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625245">
        <w:rPr>
          <w:rFonts w:ascii="Times New Roman" w:hAnsi="Times New Roman" w:cs="Times New Roman"/>
          <w:sz w:val="28"/>
          <w:szCs w:val="28"/>
        </w:rPr>
        <w:t xml:space="preserve"> журнал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25245">
        <w:rPr>
          <w:rFonts w:ascii="Times New Roman" w:hAnsi="Times New Roman" w:cs="Times New Roman"/>
          <w:sz w:val="28"/>
          <w:szCs w:val="28"/>
        </w:rPr>
        <w:t xml:space="preserve"> "</w:t>
      </w:r>
      <w:r>
        <w:rPr>
          <w:rFonts w:ascii="Times New Roman" w:hAnsi="Times New Roman" w:cs="Times New Roman"/>
          <w:sz w:val="28"/>
          <w:szCs w:val="28"/>
        </w:rPr>
        <w:t>Вестник гражданских инженеров</w:t>
      </w:r>
      <w:r w:rsidRPr="00625245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25245">
        <w:rPr>
          <w:rFonts w:ascii="Times New Roman" w:hAnsi="Times New Roman" w:cs="Times New Roman"/>
          <w:sz w:val="28"/>
          <w:szCs w:val="28"/>
        </w:rPr>
        <w:t>включен</w:t>
      </w:r>
      <w:r>
        <w:rPr>
          <w:rFonts w:ascii="Times New Roman" w:hAnsi="Times New Roman" w:cs="Times New Roman"/>
          <w:sz w:val="28"/>
          <w:szCs w:val="28"/>
        </w:rPr>
        <w:t>ном</w:t>
      </w:r>
      <w:r w:rsidRPr="00625245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25245">
        <w:rPr>
          <w:rFonts w:ascii="Times New Roman" w:hAnsi="Times New Roman" w:cs="Times New Roman"/>
          <w:sz w:val="28"/>
          <w:szCs w:val="28"/>
        </w:rPr>
        <w:t>еречень ВАК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625245" w:rsidRDefault="00625245" w:rsidP="00625245">
      <w:pPr>
        <w:pStyle w:val="a6"/>
      </w:pPr>
      <w:r>
        <w:rPr>
          <w:rStyle w:val="scayt-misspell"/>
        </w:rPr>
        <w:t>Научно-технический</w:t>
      </w:r>
      <w:r>
        <w:t> рецензируемый </w:t>
      </w:r>
      <w:r>
        <w:rPr>
          <w:rStyle w:val="scayt-misspell"/>
        </w:rPr>
        <w:t>журнал</w:t>
      </w:r>
      <w:r>
        <w:t xml:space="preserve"> </w:t>
      </w:r>
      <w:r>
        <w:rPr>
          <w:rStyle w:val="a7"/>
        </w:rPr>
        <w:t>«</w:t>
      </w:r>
      <w:r>
        <w:rPr>
          <w:rStyle w:val="scayt-misspell"/>
          <w:b/>
          <w:bCs/>
        </w:rPr>
        <w:t>Вестник</w:t>
      </w:r>
      <w:r>
        <w:rPr>
          <w:rStyle w:val="a7"/>
        </w:rPr>
        <w:t xml:space="preserve"> </w:t>
      </w:r>
      <w:r>
        <w:rPr>
          <w:rStyle w:val="scayt-misspell"/>
          <w:b/>
          <w:bCs/>
        </w:rPr>
        <w:t>гражданских</w:t>
      </w:r>
      <w:r>
        <w:rPr>
          <w:rStyle w:val="a7"/>
        </w:rPr>
        <w:t xml:space="preserve"> </w:t>
      </w:r>
      <w:r>
        <w:rPr>
          <w:rStyle w:val="scayt-misspell"/>
          <w:b/>
          <w:bCs/>
        </w:rPr>
        <w:t>инженеров</w:t>
      </w:r>
      <w:r>
        <w:rPr>
          <w:rStyle w:val="a7"/>
        </w:rPr>
        <w:t>»</w:t>
      </w:r>
      <w:r>
        <w:t xml:space="preserve"> </w:t>
      </w:r>
      <w:r>
        <w:rPr>
          <w:rStyle w:val="scayt-misspell"/>
        </w:rPr>
        <w:t>отражает</w:t>
      </w:r>
      <w:r>
        <w:t xml:space="preserve"> </w:t>
      </w:r>
      <w:r>
        <w:rPr>
          <w:rStyle w:val="scayt-misspell"/>
        </w:rPr>
        <w:t>весь</w:t>
      </w:r>
      <w:r>
        <w:t xml:space="preserve"> </w:t>
      </w:r>
      <w:r>
        <w:rPr>
          <w:rStyle w:val="scayt-misspell"/>
        </w:rPr>
        <w:t>спектр</w:t>
      </w:r>
      <w:r>
        <w:t xml:space="preserve"> </w:t>
      </w:r>
      <w:r>
        <w:rPr>
          <w:rStyle w:val="scayt-misspell"/>
        </w:rPr>
        <w:t>исследований</w:t>
      </w:r>
      <w:r>
        <w:t xml:space="preserve">, </w:t>
      </w:r>
      <w:r>
        <w:rPr>
          <w:rStyle w:val="scayt-misspell"/>
        </w:rPr>
        <w:t>ведущихся</w:t>
      </w:r>
      <w:r>
        <w:t xml:space="preserve"> в </w:t>
      </w:r>
      <w:r>
        <w:rPr>
          <w:rStyle w:val="scayt-misspell"/>
        </w:rPr>
        <w:t>России</w:t>
      </w:r>
      <w:r>
        <w:t xml:space="preserve"> и за рубежом.</w:t>
      </w:r>
    </w:p>
    <w:p w:rsidR="00013294" w:rsidRDefault="00625245" w:rsidP="00625245">
      <w:pPr>
        <w:pStyle w:val="a6"/>
      </w:pPr>
      <w:r>
        <w:rPr>
          <w:noProof/>
          <w:sz w:val="28"/>
          <w:szCs w:val="28"/>
        </w:rPr>
        <w:drawing>
          <wp:inline distT="0" distB="0" distL="0" distR="0" wp14:anchorId="614CC9A1" wp14:editId="59E00672">
            <wp:extent cx="2257243" cy="2640787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8" t="16304" r="14177" b="15954"/>
                    <a:stretch/>
                  </pic:blipFill>
                  <pic:spPr bwMode="auto">
                    <a:xfrm>
                      <a:off x="0" y="0"/>
                      <a:ext cx="2261068" cy="264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5245" w:rsidRDefault="00625245" w:rsidP="00625245">
      <w:pPr>
        <w:pStyle w:val="a6"/>
      </w:pPr>
      <w:r>
        <w:t xml:space="preserve">В </w:t>
      </w:r>
      <w:r>
        <w:rPr>
          <w:rStyle w:val="scayt-misspell"/>
        </w:rPr>
        <w:t>журнале</w:t>
      </w:r>
      <w:r>
        <w:t xml:space="preserve"> </w:t>
      </w:r>
      <w:r>
        <w:rPr>
          <w:rStyle w:val="scayt-misspell"/>
        </w:rPr>
        <w:t>публикуются</w:t>
      </w:r>
      <w:r>
        <w:t xml:space="preserve"> </w:t>
      </w:r>
      <w:r>
        <w:rPr>
          <w:rStyle w:val="scayt-misspell"/>
        </w:rPr>
        <w:t>результаты</w:t>
      </w:r>
      <w:r>
        <w:t xml:space="preserve"> </w:t>
      </w:r>
      <w:r>
        <w:rPr>
          <w:rStyle w:val="scayt-misspell"/>
        </w:rPr>
        <w:t>научных</w:t>
      </w:r>
      <w:r>
        <w:t xml:space="preserve"> </w:t>
      </w:r>
      <w:r>
        <w:rPr>
          <w:rStyle w:val="scayt-misspell"/>
        </w:rPr>
        <w:t>исследований</w:t>
      </w:r>
      <w:r>
        <w:t xml:space="preserve"> </w:t>
      </w:r>
      <w:r>
        <w:rPr>
          <w:rStyle w:val="scayt-misspell"/>
        </w:rPr>
        <w:t>ученых</w:t>
      </w:r>
      <w:r>
        <w:t xml:space="preserve">, </w:t>
      </w:r>
      <w:r>
        <w:rPr>
          <w:rStyle w:val="scayt-misspell"/>
        </w:rPr>
        <w:t>преподавателей</w:t>
      </w:r>
      <w:r>
        <w:t xml:space="preserve"> и </w:t>
      </w:r>
      <w:r>
        <w:rPr>
          <w:rStyle w:val="scayt-misspell"/>
        </w:rPr>
        <w:t>специалистов</w:t>
      </w:r>
      <w:r>
        <w:t xml:space="preserve"> в </w:t>
      </w:r>
      <w:r>
        <w:rPr>
          <w:rStyle w:val="scayt-misspell"/>
        </w:rPr>
        <w:t>области</w:t>
      </w:r>
      <w:r>
        <w:t xml:space="preserve"> </w:t>
      </w:r>
      <w:r>
        <w:rPr>
          <w:rStyle w:val="scayt-misspell"/>
        </w:rPr>
        <w:t>архитектуры</w:t>
      </w:r>
      <w:r>
        <w:t xml:space="preserve">, </w:t>
      </w:r>
      <w:r>
        <w:rPr>
          <w:rStyle w:val="scayt-misspell"/>
        </w:rPr>
        <w:t>строительства</w:t>
      </w:r>
      <w:r>
        <w:t xml:space="preserve">, </w:t>
      </w:r>
      <w:r>
        <w:rPr>
          <w:rStyle w:val="scayt-misspell"/>
        </w:rPr>
        <w:t>автомобильного</w:t>
      </w:r>
      <w:r>
        <w:t xml:space="preserve"> </w:t>
      </w:r>
      <w:r>
        <w:rPr>
          <w:rStyle w:val="scayt-misspell"/>
        </w:rPr>
        <w:t>транспорта</w:t>
      </w:r>
      <w:r>
        <w:t xml:space="preserve">, </w:t>
      </w:r>
      <w:r>
        <w:rPr>
          <w:rStyle w:val="scayt-misspell"/>
        </w:rPr>
        <w:t>экологии</w:t>
      </w:r>
      <w:r>
        <w:t xml:space="preserve"> и </w:t>
      </w:r>
      <w:r>
        <w:rPr>
          <w:rStyle w:val="scayt-misspell"/>
        </w:rPr>
        <w:t>охраны</w:t>
      </w:r>
      <w:r>
        <w:t xml:space="preserve"> </w:t>
      </w:r>
      <w:r>
        <w:rPr>
          <w:rStyle w:val="scayt-misspell"/>
        </w:rPr>
        <w:t>окружающей</w:t>
      </w:r>
      <w:r>
        <w:t xml:space="preserve"> </w:t>
      </w:r>
      <w:r>
        <w:rPr>
          <w:rStyle w:val="scayt-misspell"/>
        </w:rPr>
        <w:t>среды</w:t>
      </w:r>
      <w:r>
        <w:t xml:space="preserve">, </w:t>
      </w:r>
      <w:r>
        <w:rPr>
          <w:rStyle w:val="scayt-misspell"/>
        </w:rPr>
        <w:t>новых</w:t>
      </w:r>
      <w:r>
        <w:t xml:space="preserve"> </w:t>
      </w:r>
      <w:r>
        <w:rPr>
          <w:rStyle w:val="scayt-misspell"/>
        </w:rPr>
        <w:t>информационных</w:t>
      </w:r>
      <w:r>
        <w:t xml:space="preserve"> </w:t>
      </w:r>
      <w:r>
        <w:rPr>
          <w:rStyle w:val="scayt-misspell"/>
        </w:rPr>
        <w:t>технологий</w:t>
      </w:r>
      <w:r>
        <w:t xml:space="preserve"> и </w:t>
      </w:r>
      <w:r>
        <w:rPr>
          <w:rStyle w:val="scayt-misspell"/>
        </w:rPr>
        <w:t>социально-экономических</w:t>
      </w:r>
      <w:r>
        <w:t xml:space="preserve"> </w:t>
      </w:r>
      <w:r>
        <w:rPr>
          <w:rStyle w:val="scayt-misspell"/>
        </w:rPr>
        <w:t>проблем</w:t>
      </w:r>
      <w:r>
        <w:t>.</w:t>
      </w:r>
    </w:p>
    <w:p w:rsidR="00625245" w:rsidRDefault="00625245" w:rsidP="00625245">
      <w:pPr>
        <w:pStyle w:val="a6"/>
      </w:pPr>
      <w:r>
        <w:rPr>
          <w:rStyle w:val="scayt-misspell"/>
        </w:rPr>
        <w:t>Освещается</w:t>
      </w:r>
      <w:r>
        <w:t> история </w:t>
      </w:r>
      <w:r>
        <w:rPr>
          <w:rStyle w:val="scayt-misspell"/>
        </w:rPr>
        <w:t>становления</w:t>
      </w:r>
      <w:r>
        <w:t xml:space="preserve"> и </w:t>
      </w:r>
      <w:r>
        <w:rPr>
          <w:rStyle w:val="scayt-misspell"/>
        </w:rPr>
        <w:t>развития</w:t>
      </w:r>
      <w:r>
        <w:t xml:space="preserve"> </w:t>
      </w:r>
      <w:r>
        <w:rPr>
          <w:rStyle w:val="scayt-misspell"/>
        </w:rPr>
        <w:t>отечественной</w:t>
      </w:r>
      <w:r>
        <w:t> и зарубежной </w:t>
      </w:r>
      <w:r>
        <w:rPr>
          <w:rStyle w:val="scayt-misspell"/>
        </w:rPr>
        <w:t>архитектуры</w:t>
      </w:r>
      <w:r>
        <w:t xml:space="preserve"> и </w:t>
      </w:r>
      <w:r>
        <w:rPr>
          <w:rStyle w:val="scayt-misspell"/>
        </w:rPr>
        <w:t>строительства</w:t>
      </w:r>
      <w:r>
        <w:t>.</w:t>
      </w:r>
    </w:p>
    <w:p w:rsidR="00625245" w:rsidRDefault="00625245" w:rsidP="00625245">
      <w:pPr>
        <w:pStyle w:val="a6"/>
      </w:pPr>
      <w:r>
        <w:t xml:space="preserve">С 2008 г. </w:t>
      </w:r>
      <w:r>
        <w:rPr>
          <w:rStyle w:val="scayt-misspell"/>
        </w:rPr>
        <w:t>журнал</w:t>
      </w:r>
      <w:r>
        <w:t xml:space="preserve"> </w:t>
      </w:r>
      <w:r>
        <w:rPr>
          <w:rStyle w:val="scayt-misspell"/>
        </w:rPr>
        <w:t>входит</w:t>
      </w:r>
      <w:r>
        <w:t xml:space="preserve"> в </w:t>
      </w:r>
      <w:r>
        <w:rPr>
          <w:rStyle w:val="scayt-misspell"/>
        </w:rPr>
        <w:t>Перечень</w:t>
      </w:r>
      <w:r>
        <w:t xml:space="preserve"> </w:t>
      </w:r>
      <w:r>
        <w:rPr>
          <w:rStyle w:val="scayt-misspell"/>
        </w:rPr>
        <w:t>российских</w:t>
      </w:r>
      <w:r>
        <w:t xml:space="preserve"> </w:t>
      </w:r>
      <w:r>
        <w:rPr>
          <w:rStyle w:val="scayt-misspell"/>
        </w:rPr>
        <w:t>рецензируемых</w:t>
      </w:r>
      <w:r>
        <w:t xml:space="preserve"> </w:t>
      </w:r>
      <w:r>
        <w:rPr>
          <w:rStyle w:val="scayt-misspell"/>
        </w:rPr>
        <w:t>научных</w:t>
      </w:r>
      <w:r>
        <w:t xml:space="preserve"> </w:t>
      </w:r>
      <w:r>
        <w:rPr>
          <w:rStyle w:val="scayt-misspell"/>
        </w:rPr>
        <w:t>журналов</w:t>
      </w:r>
      <w:r>
        <w:t xml:space="preserve">, в </w:t>
      </w:r>
      <w:r>
        <w:rPr>
          <w:rStyle w:val="scayt-misspell"/>
        </w:rPr>
        <w:t>которых</w:t>
      </w:r>
      <w:r>
        <w:t xml:space="preserve"> </w:t>
      </w:r>
      <w:r>
        <w:rPr>
          <w:rStyle w:val="scayt-misspell"/>
        </w:rPr>
        <w:t>должны</w:t>
      </w:r>
      <w:r>
        <w:t xml:space="preserve"> </w:t>
      </w:r>
      <w:r>
        <w:rPr>
          <w:rStyle w:val="scayt-misspell"/>
        </w:rPr>
        <w:t>быть</w:t>
      </w:r>
      <w:r>
        <w:t xml:space="preserve"> </w:t>
      </w:r>
      <w:r>
        <w:rPr>
          <w:rStyle w:val="scayt-misspell"/>
        </w:rPr>
        <w:t>опубликованы</w:t>
      </w:r>
      <w:r>
        <w:t xml:space="preserve"> </w:t>
      </w:r>
      <w:r>
        <w:rPr>
          <w:rStyle w:val="scayt-misspell"/>
        </w:rPr>
        <w:t>основные</w:t>
      </w:r>
      <w:r>
        <w:t xml:space="preserve"> </w:t>
      </w:r>
      <w:r>
        <w:rPr>
          <w:rStyle w:val="scayt-misspell"/>
        </w:rPr>
        <w:t>научные</w:t>
      </w:r>
      <w:r>
        <w:t xml:space="preserve"> </w:t>
      </w:r>
      <w:r>
        <w:rPr>
          <w:rStyle w:val="scayt-misspell"/>
        </w:rPr>
        <w:t>результаты</w:t>
      </w:r>
      <w:r>
        <w:t xml:space="preserve"> </w:t>
      </w:r>
      <w:r>
        <w:rPr>
          <w:rStyle w:val="scayt-misspell"/>
        </w:rPr>
        <w:t>диссертаций</w:t>
      </w:r>
      <w:r>
        <w:t xml:space="preserve"> </w:t>
      </w:r>
      <w:r>
        <w:rPr>
          <w:rStyle w:val="scayt-misspell"/>
        </w:rPr>
        <w:t>на</w:t>
      </w:r>
      <w:r>
        <w:t xml:space="preserve"> </w:t>
      </w:r>
      <w:r>
        <w:rPr>
          <w:rStyle w:val="scayt-misspell"/>
        </w:rPr>
        <w:t>соискание</w:t>
      </w:r>
      <w:r>
        <w:t xml:space="preserve"> </w:t>
      </w:r>
      <w:r>
        <w:rPr>
          <w:rStyle w:val="scayt-misspell"/>
        </w:rPr>
        <w:t>ученых</w:t>
      </w:r>
      <w:r>
        <w:t xml:space="preserve"> </w:t>
      </w:r>
      <w:r>
        <w:rPr>
          <w:rStyle w:val="scayt-misspell"/>
        </w:rPr>
        <w:t>степеней</w:t>
      </w:r>
      <w:r>
        <w:t xml:space="preserve"> </w:t>
      </w:r>
      <w:r>
        <w:rPr>
          <w:rStyle w:val="scayt-misspell"/>
        </w:rPr>
        <w:t>доктора</w:t>
      </w:r>
      <w:r>
        <w:t xml:space="preserve"> и </w:t>
      </w:r>
      <w:r>
        <w:rPr>
          <w:rStyle w:val="scayt-misspell"/>
        </w:rPr>
        <w:t>кандидата</w:t>
      </w:r>
      <w:r>
        <w:t xml:space="preserve"> </w:t>
      </w:r>
      <w:r>
        <w:rPr>
          <w:rStyle w:val="scayt-misspell"/>
        </w:rPr>
        <w:t>наук</w:t>
      </w:r>
      <w:r>
        <w:t>.</w:t>
      </w:r>
    </w:p>
    <w:p w:rsidR="00625245" w:rsidRDefault="00625245" w:rsidP="00625245">
      <w:pPr>
        <w:pStyle w:val="a6"/>
      </w:pPr>
      <w:r>
        <w:rPr>
          <w:rStyle w:val="scayt-misspell"/>
          <w:sz w:val="20"/>
          <w:szCs w:val="20"/>
        </w:rPr>
        <w:t>Периодичность</w:t>
      </w:r>
      <w:r>
        <w:rPr>
          <w:sz w:val="20"/>
          <w:szCs w:val="20"/>
        </w:rPr>
        <w:t xml:space="preserve"> </w:t>
      </w:r>
      <w:r>
        <w:rPr>
          <w:rStyle w:val="scayt-misspell"/>
          <w:sz w:val="20"/>
          <w:szCs w:val="20"/>
        </w:rPr>
        <w:t>выпуска</w:t>
      </w:r>
      <w:r>
        <w:rPr>
          <w:sz w:val="20"/>
          <w:szCs w:val="20"/>
        </w:rPr>
        <w:t xml:space="preserve"> </w:t>
      </w:r>
      <w:r>
        <w:rPr>
          <w:rStyle w:val="scayt-misspell"/>
          <w:sz w:val="20"/>
          <w:szCs w:val="20"/>
        </w:rPr>
        <w:t>журнала</w:t>
      </w:r>
      <w:r>
        <w:rPr>
          <w:sz w:val="20"/>
          <w:szCs w:val="20"/>
        </w:rPr>
        <w:t xml:space="preserve"> - 6 </w:t>
      </w:r>
      <w:r>
        <w:rPr>
          <w:rStyle w:val="scayt-misspell"/>
          <w:sz w:val="20"/>
          <w:szCs w:val="20"/>
        </w:rPr>
        <w:t>номеров</w:t>
      </w:r>
      <w:r>
        <w:rPr>
          <w:sz w:val="20"/>
          <w:szCs w:val="20"/>
        </w:rPr>
        <w:t xml:space="preserve"> в год.</w:t>
      </w:r>
    </w:p>
    <w:p w:rsidR="00625245" w:rsidRDefault="00625245" w:rsidP="00625245">
      <w:pPr>
        <w:pStyle w:val="a6"/>
      </w:pPr>
      <w:r>
        <w:rPr>
          <w:rStyle w:val="scayt-misspell"/>
        </w:rPr>
        <w:t>Подписной</w:t>
      </w:r>
      <w:r>
        <w:t xml:space="preserve"> </w:t>
      </w:r>
      <w:r>
        <w:rPr>
          <w:rStyle w:val="scayt-misspell"/>
        </w:rPr>
        <w:t>индекс</w:t>
      </w:r>
      <w:r>
        <w:t xml:space="preserve"> </w:t>
      </w:r>
      <w:r>
        <w:rPr>
          <w:rStyle w:val="scayt-misspell"/>
        </w:rPr>
        <w:t>по</w:t>
      </w:r>
      <w:r>
        <w:t xml:space="preserve"> </w:t>
      </w:r>
      <w:r>
        <w:rPr>
          <w:rStyle w:val="scayt-misspell"/>
        </w:rPr>
        <w:t>каталогу</w:t>
      </w:r>
      <w:r>
        <w:t xml:space="preserve"> «</w:t>
      </w:r>
      <w:r>
        <w:rPr>
          <w:rStyle w:val="scayt-misspell"/>
        </w:rPr>
        <w:t>Роспечать</w:t>
      </w:r>
      <w:r>
        <w:t>» - 38532</w:t>
      </w:r>
    </w:p>
    <w:p w:rsidR="00625245" w:rsidRDefault="00625245" w:rsidP="00625245">
      <w:pPr>
        <w:pStyle w:val="a6"/>
      </w:pPr>
      <w:r>
        <w:t>ISSN 1999-5571</w:t>
      </w:r>
    </w:p>
    <w:p w:rsidR="00625245" w:rsidRDefault="00625245" w:rsidP="00625245">
      <w:pPr>
        <w:pStyle w:val="a6"/>
      </w:pPr>
      <w:r>
        <w:rPr>
          <w:rStyle w:val="scayt-misspell"/>
        </w:rPr>
        <w:t>Тираж</w:t>
      </w:r>
      <w:r>
        <w:t xml:space="preserve"> - 500 экз.</w:t>
      </w:r>
    </w:p>
    <w:p w:rsidR="00625245" w:rsidRDefault="00625245" w:rsidP="00625245">
      <w:pPr>
        <w:pStyle w:val="a6"/>
        <w:jc w:val="both"/>
      </w:pPr>
      <w:r>
        <w:rPr>
          <w:rStyle w:val="a7"/>
          <w:rFonts w:ascii="Arial" w:hAnsi="Arial" w:cs="Arial"/>
          <w:sz w:val="21"/>
          <w:szCs w:val="21"/>
        </w:rPr>
        <w:t xml:space="preserve">В соответствии с распоряжением </w:t>
      </w:r>
      <w:proofErr w:type="spellStart"/>
      <w:r>
        <w:rPr>
          <w:rStyle w:val="a7"/>
          <w:rFonts w:ascii="Arial" w:hAnsi="Arial" w:cs="Arial"/>
          <w:sz w:val="21"/>
          <w:szCs w:val="21"/>
        </w:rPr>
        <w:t>Минобрнауки</w:t>
      </w:r>
      <w:proofErr w:type="spellEnd"/>
      <w:r>
        <w:rPr>
          <w:rStyle w:val="a7"/>
          <w:rFonts w:ascii="Arial" w:hAnsi="Arial" w:cs="Arial"/>
          <w:sz w:val="21"/>
          <w:szCs w:val="21"/>
        </w:rPr>
        <w:t xml:space="preserve"> России от 28 декабря 2018 г. № 90-р на основании рекомендаций Высшей аттестационной комиссии при </w:t>
      </w:r>
      <w:proofErr w:type="spellStart"/>
      <w:r>
        <w:rPr>
          <w:rStyle w:val="a7"/>
          <w:rFonts w:ascii="Arial" w:hAnsi="Arial" w:cs="Arial"/>
          <w:sz w:val="21"/>
          <w:szCs w:val="21"/>
        </w:rPr>
        <w:t>Минобрнауки</w:t>
      </w:r>
      <w:proofErr w:type="spellEnd"/>
      <w:r>
        <w:rPr>
          <w:rStyle w:val="a7"/>
          <w:rFonts w:ascii="Arial" w:hAnsi="Arial" w:cs="Arial"/>
          <w:sz w:val="21"/>
          <w:szCs w:val="21"/>
        </w:rPr>
        <w:t xml:space="preserve"> России (далее – ВАК) с учетом заключений профильных экспертных советов ВАК, журнал "Вестник гражданских инженеров" считается включенным в Перечень по перечисленным ниже научным специальностям и соответствующим им отраслям науки:</w:t>
      </w:r>
    </w:p>
    <w:p w:rsidR="00625245" w:rsidRDefault="00625245" w:rsidP="00625245">
      <w:pPr>
        <w:pStyle w:val="a6"/>
      </w:pPr>
      <w:r>
        <w:t>05.22.10 – Эксплуатация автомобильного транспорта (технические науки),</w:t>
      </w:r>
    </w:p>
    <w:p w:rsidR="00625245" w:rsidRDefault="00625245" w:rsidP="00625245">
      <w:pPr>
        <w:pStyle w:val="a6"/>
      </w:pPr>
      <w:r>
        <w:lastRenderedPageBreak/>
        <w:t>05.23.01 – Строительные конструкции, здания и сооружения (технические науки),</w:t>
      </w:r>
    </w:p>
    <w:p w:rsidR="00625245" w:rsidRDefault="00625245" w:rsidP="00625245">
      <w:pPr>
        <w:pStyle w:val="a6"/>
      </w:pPr>
      <w:r>
        <w:t>05.23.02 – Основания и фундаменты, подземные сооружения (технические науки),</w:t>
      </w:r>
    </w:p>
    <w:p w:rsidR="00625245" w:rsidRDefault="00625245" w:rsidP="00625245">
      <w:pPr>
        <w:pStyle w:val="a6"/>
      </w:pPr>
      <w:r>
        <w:t>05.23.03 – Теплоснабжение, вентиляция, кондиционирование воздуха, газоснабжение и освещение (технические науки),</w:t>
      </w:r>
    </w:p>
    <w:p w:rsidR="00625245" w:rsidRDefault="00625245" w:rsidP="00625245">
      <w:pPr>
        <w:pStyle w:val="a6"/>
      </w:pPr>
      <w:r>
        <w:t>05.23.04 – Водоснабжение канализация, строительные системы охраны водных ресурсов (технические науки),</w:t>
      </w:r>
    </w:p>
    <w:p w:rsidR="00625245" w:rsidRDefault="00625245" w:rsidP="00625245">
      <w:pPr>
        <w:pStyle w:val="a6"/>
      </w:pPr>
      <w:r>
        <w:t>05.23.05 – Строительные материалы и изделия (технические науки),</w:t>
      </w:r>
    </w:p>
    <w:p w:rsidR="00625245" w:rsidRDefault="00625245" w:rsidP="00625245">
      <w:pPr>
        <w:pStyle w:val="a6"/>
      </w:pPr>
      <w:r>
        <w:t>05.23.08 – Технология и организация строительства (технические науки),</w:t>
      </w:r>
    </w:p>
    <w:p w:rsidR="00625245" w:rsidRDefault="00625245" w:rsidP="00625245">
      <w:pPr>
        <w:pStyle w:val="a6"/>
      </w:pPr>
      <w:r>
        <w:t>05.23.11 – Проектирование и строительство дорог, метрополитенов, аэродромов, мостов и транспортных тоннелей (технические науки),</w:t>
      </w:r>
    </w:p>
    <w:p w:rsidR="00625245" w:rsidRDefault="00625245" w:rsidP="00625245">
      <w:pPr>
        <w:pStyle w:val="a6"/>
      </w:pPr>
      <w:r>
        <w:t>05.23.17 – Строительная механика (технические науки),</w:t>
      </w:r>
    </w:p>
    <w:p w:rsidR="00625245" w:rsidRDefault="00625245" w:rsidP="00625245">
      <w:pPr>
        <w:pStyle w:val="a6"/>
      </w:pPr>
      <w:r>
        <w:t>05.23.20 – Теория и история архитектуры, реставрация и реконструкция историко-архитектурного наследия (архитектура),</w:t>
      </w:r>
    </w:p>
    <w:p w:rsidR="00625245" w:rsidRDefault="00625245" w:rsidP="00625245">
      <w:pPr>
        <w:pStyle w:val="a6"/>
      </w:pPr>
      <w:r>
        <w:t>05.23.21 – Архитектура зданий и сооружений. Творческие концепции архитектурной деятельности (архитектура),</w:t>
      </w:r>
    </w:p>
    <w:p w:rsidR="00625245" w:rsidRDefault="00625245" w:rsidP="00625245">
      <w:pPr>
        <w:pStyle w:val="a6"/>
      </w:pPr>
      <w:r>
        <w:t>05.23.22 – Градостроительство, планировка сельских населенных пунктов (архитектура),</w:t>
      </w:r>
    </w:p>
    <w:p w:rsidR="00625245" w:rsidRDefault="00625245" w:rsidP="00013294">
      <w:pPr>
        <w:pStyle w:val="a6"/>
        <w:rPr>
          <w:sz w:val="28"/>
          <w:szCs w:val="28"/>
        </w:rPr>
      </w:pPr>
      <w:r>
        <w:t>08.00.05 – Экономика и управление народным хозяйством (по отраслям и сферам деятельности) (экономические науки)</w:t>
      </w:r>
      <w:r w:rsidR="00013294">
        <w:t>.</w:t>
      </w:r>
      <w:r w:rsidR="00013294">
        <w:rPr>
          <w:sz w:val="28"/>
          <w:szCs w:val="28"/>
        </w:rPr>
        <w:t xml:space="preserve"> </w:t>
      </w:r>
    </w:p>
    <w:p w:rsidR="00625245" w:rsidRDefault="00625245" w:rsidP="00625245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5245" w:rsidRDefault="00625245" w:rsidP="0062524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5245" w:rsidRPr="00625245" w:rsidRDefault="00625245" w:rsidP="0062524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625245" w:rsidRPr="006252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45"/>
    <w:rsid w:val="00013294"/>
    <w:rsid w:val="00054866"/>
    <w:rsid w:val="00625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5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2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524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2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ayt-misspell">
    <w:name w:val="scayt-misspell"/>
    <w:basedOn w:val="a0"/>
    <w:rsid w:val="00625245"/>
  </w:style>
  <w:style w:type="character" w:styleId="a7">
    <w:name w:val="Strong"/>
    <w:basedOn w:val="a0"/>
    <w:uiPriority w:val="22"/>
    <w:qFormat/>
    <w:rsid w:val="0062524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25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2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524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62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ayt-misspell">
    <w:name w:val="scayt-misspell"/>
    <w:basedOn w:val="a0"/>
    <w:rsid w:val="00625245"/>
  </w:style>
  <w:style w:type="character" w:styleId="a7">
    <w:name w:val="Strong"/>
    <w:basedOn w:val="a0"/>
    <w:uiPriority w:val="22"/>
    <w:qFormat/>
    <w:rsid w:val="006252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5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2020-01-14T09:35:00Z</dcterms:created>
  <dcterms:modified xsi:type="dcterms:W3CDTF">2020-01-14T09:48:00Z</dcterms:modified>
</cp:coreProperties>
</file>