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8322"/>
      </w:tblGrid>
      <w:tr w:rsidR="00023104" w:rsidTr="00D0123B">
        <w:tc>
          <w:tcPr>
            <w:tcW w:w="2241" w:type="dxa"/>
            <w:vAlign w:val="center"/>
          </w:tcPr>
          <w:p w:rsidR="00023104" w:rsidRDefault="003B3BF3" w:rsidP="003B3BF3">
            <w:pPr>
              <w:spacing w:line="276" w:lineRule="auto"/>
              <w:ind w:firstLine="0"/>
            </w:pPr>
            <w:r w:rsidRPr="003B3BF3">
              <w:rPr>
                <w:rFonts w:ascii="Monotype Corsiva" w:hAnsi="Monotype Corsiva"/>
                <w:noProof/>
                <w:color w:val="0000FF"/>
                <w:sz w:val="108"/>
                <w:szCs w:val="108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250190</wp:posOffset>
                  </wp:positionV>
                  <wp:extent cx="1427480" cy="660400"/>
                  <wp:effectExtent l="19050" t="0" r="127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BF3">
              <w:rPr>
                <w:rFonts w:ascii="Monotype Corsiva" w:hAnsi="Monotype Corsiva"/>
                <w:color w:val="0000FF"/>
                <w:sz w:val="108"/>
                <w:szCs w:val="108"/>
              </w:rPr>
              <w:t>А</w:t>
            </w:r>
            <w:r w:rsidRPr="003B3BF3">
              <w:rPr>
                <w:rFonts w:ascii="Monotype Corsiva" w:hAnsi="Monotype Corsiva"/>
                <w:color w:val="0000FF"/>
                <w:position w:val="16"/>
                <w:sz w:val="48"/>
                <w:szCs w:val="48"/>
              </w:rPr>
              <w:t>удит</w:t>
            </w:r>
          </w:p>
        </w:tc>
        <w:tc>
          <w:tcPr>
            <w:tcW w:w="8322" w:type="dxa"/>
            <w:vAlign w:val="center"/>
          </w:tcPr>
          <w:p w:rsidR="00023104" w:rsidRDefault="00023104" w:rsidP="00023104">
            <w:pPr>
              <w:spacing w:line="276" w:lineRule="auto"/>
              <w:ind w:firstLine="0"/>
              <w:jc w:val="center"/>
            </w:pPr>
          </w:p>
          <w:p w:rsidR="003B3BF3" w:rsidRPr="003B3BF3" w:rsidRDefault="00023104" w:rsidP="003B3BF3">
            <w:pPr>
              <w:ind w:firstLine="0"/>
              <w:jc w:val="center"/>
              <w:rPr>
                <w:sz w:val="44"/>
                <w:szCs w:val="44"/>
              </w:rPr>
            </w:pPr>
            <w:r w:rsidRPr="00023104">
              <w:rPr>
                <w:sz w:val="44"/>
                <w:szCs w:val="44"/>
              </w:rPr>
              <w:t>Аудиторский центр «Транссиб-Аудит</w:t>
            </w:r>
            <w:r w:rsidR="00D0123B">
              <w:rPr>
                <w:sz w:val="44"/>
                <w:szCs w:val="44"/>
              </w:rPr>
              <w:t>»</w:t>
            </w:r>
          </w:p>
        </w:tc>
      </w:tr>
    </w:tbl>
    <w:p w:rsidR="00023104" w:rsidRPr="00D0123B" w:rsidRDefault="00023104" w:rsidP="00023104">
      <w:pPr>
        <w:ind w:firstLine="0"/>
        <w:jc w:val="center"/>
      </w:pPr>
    </w:p>
    <w:p w:rsidR="003B3BF3" w:rsidRDefault="00D0123B" w:rsidP="0026056A">
      <w:pPr>
        <w:spacing w:line="276" w:lineRule="auto"/>
        <w:ind w:firstLine="708"/>
        <w:rPr>
          <w:sz w:val="30"/>
          <w:szCs w:val="30"/>
        </w:rPr>
      </w:pPr>
      <w:r w:rsidRPr="00DD1098">
        <w:rPr>
          <w:sz w:val="30"/>
          <w:szCs w:val="30"/>
        </w:rPr>
        <w:t xml:space="preserve">Аудиторский центр «Транссиб-Аудит» создан как структурное подразделение Сибирского государственного университета путей сообщения в 2009 году. </w:t>
      </w:r>
      <w:r w:rsidR="00072E95">
        <w:rPr>
          <w:sz w:val="30"/>
          <w:szCs w:val="30"/>
        </w:rPr>
        <w:t xml:space="preserve">Оказание </w:t>
      </w:r>
      <w:r w:rsidR="004B5D12" w:rsidRPr="00DD1098">
        <w:rPr>
          <w:sz w:val="30"/>
          <w:szCs w:val="30"/>
        </w:rPr>
        <w:t>консультационных услуг</w:t>
      </w:r>
      <w:r w:rsidR="00072E95">
        <w:rPr>
          <w:sz w:val="30"/>
          <w:szCs w:val="30"/>
        </w:rPr>
        <w:t xml:space="preserve"> в области: сертификации производств и систем менеджмента качества, аккредитации </w:t>
      </w:r>
      <w:r w:rsidR="008B69AA">
        <w:rPr>
          <w:sz w:val="30"/>
          <w:szCs w:val="30"/>
        </w:rPr>
        <w:t xml:space="preserve">и аттестации </w:t>
      </w:r>
      <w:r w:rsidR="00072E95">
        <w:rPr>
          <w:sz w:val="30"/>
          <w:szCs w:val="30"/>
        </w:rPr>
        <w:t>лабораторий неразрушающего контроля</w:t>
      </w:r>
      <w:r w:rsidR="004B5D12" w:rsidRPr="00DD1098">
        <w:rPr>
          <w:sz w:val="30"/>
          <w:szCs w:val="30"/>
        </w:rPr>
        <w:t>, разработк</w:t>
      </w:r>
      <w:r w:rsidR="00072E95">
        <w:rPr>
          <w:sz w:val="30"/>
          <w:szCs w:val="30"/>
        </w:rPr>
        <w:t>и</w:t>
      </w:r>
      <w:r w:rsidR="004B5D12" w:rsidRPr="00DD1098">
        <w:rPr>
          <w:sz w:val="30"/>
          <w:szCs w:val="30"/>
        </w:rPr>
        <w:t xml:space="preserve"> нормати</w:t>
      </w:r>
      <w:r w:rsidR="00072E95">
        <w:rPr>
          <w:sz w:val="30"/>
          <w:szCs w:val="30"/>
        </w:rPr>
        <w:t>вной и технической документации</w:t>
      </w:r>
      <w:r w:rsidR="004B5D12" w:rsidRPr="00DD1098">
        <w:rPr>
          <w:sz w:val="30"/>
          <w:szCs w:val="30"/>
        </w:rPr>
        <w:t>.</w:t>
      </w:r>
    </w:p>
    <w:p w:rsidR="005608D7" w:rsidRPr="00DD1098" w:rsidRDefault="005608D7" w:rsidP="0026056A">
      <w:pPr>
        <w:spacing w:line="276" w:lineRule="auto"/>
        <w:ind w:firstLine="708"/>
        <w:rPr>
          <w:sz w:val="30"/>
          <w:szCs w:val="30"/>
        </w:rPr>
      </w:pPr>
    </w:p>
    <w:p w:rsidR="004B5D12" w:rsidRDefault="004B5D12" w:rsidP="005608D7">
      <w:pPr>
        <w:ind w:firstLine="0"/>
        <w:rPr>
          <w:b/>
          <w:sz w:val="32"/>
          <w:szCs w:val="32"/>
        </w:rPr>
      </w:pPr>
      <w:r w:rsidRPr="00DD1098">
        <w:rPr>
          <w:b/>
          <w:sz w:val="32"/>
          <w:szCs w:val="32"/>
        </w:rPr>
        <w:t>Основн</w:t>
      </w:r>
      <w:r w:rsidR="00072E95">
        <w:rPr>
          <w:b/>
          <w:sz w:val="32"/>
          <w:szCs w:val="32"/>
        </w:rPr>
        <w:t>ая</w:t>
      </w:r>
      <w:r w:rsidRPr="00DD1098">
        <w:rPr>
          <w:b/>
          <w:sz w:val="32"/>
          <w:szCs w:val="32"/>
        </w:rPr>
        <w:t xml:space="preserve"> деятельност</w:t>
      </w:r>
      <w:r w:rsidR="00072E95">
        <w:rPr>
          <w:b/>
          <w:sz w:val="32"/>
          <w:szCs w:val="32"/>
        </w:rPr>
        <w:t>ь</w:t>
      </w:r>
      <w:r w:rsidRPr="00DD1098">
        <w:rPr>
          <w:b/>
          <w:sz w:val="32"/>
          <w:szCs w:val="32"/>
        </w:rPr>
        <w:t xml:space="preserve"> центра</w:t>
      </w:r>
      <w:r w:rsidR="00072E95">
        <w:rPr>
          <w:b/>
          <w:sz w:val="32"/>
          <w:szCs w:val="32"/>
        </w:rPr>
        <w:t xml:space="preserve"> по оказанию консультационных услуг</w:t>
      </w:r>
      <w:r w:rsidRPr="00DD1098">
        <w:rPr>
          <w:b/>
          <w:sz w:val="32"/>
          <w:szCs w:val="32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7547"/>
      </w:tblGrid>
      <w:tr w:rsidR="004B5D12" w:rsidTr="00072E95">
        <w:tc>
          <w:tcPr>
            <w:tcW w:w="3016" w:type="dxa"/>
          </w:tcPr>
          <w:p w:rsidR="004B5D12" w:rsidRDefault="001210AE" w:rsidP="004B5D12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58950" cy="1448427"/>
                  <wp:effectExtent l="19050" t="0" r="0" b="0"/>
                  <wp:docPr id="2" name="Рисунок 2" descr="D:\D\Bor\Трансиб-Аудит\Документы СГУПС\лаборатории 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\Bor\Трансиб-Аудит\Документы СГУПС\лаборатории 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3" cy="145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B25427" w:rsidRPr="00B25427" w:rsidRDefault="00072E95" w:rsidP="00543A6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к </w:t>
            </w:r>
            <w:r w:rsidR="008B69AA">
              <w:rPr>
                <w:bCs/>
                <w:sz w:val="26"/>
                <w:szCs w:val="26"/>
              </w:rPr>
              <w:t xml:space="preserve">аккредитации или аттестации </w:t>
            </w:r>
            <w:r w:rsidR="00B25427" w:rsidRPr="00D00258">
              <w:rPr>
                <w:bCs/>
                <w:sz w:val="26"/>
                <w:szCs w:val="26"/>
              </w:rPr>
              <w:t xml:space="preserve">лабораторий </w:t>
            </w:r>
            <w:r w:rsidR="00B25427">
              <w:rPr>
                <w:bCs/>
                <w:sz w:val="26"/>
                <w:szCs w:val="26"/>
              </w:rPr>
              <w:t>неразрушающего контроля</w:t>
            </w:r>
            <w:r w:rsidR="00B25427" w:rsidRPr="00D00258">
              <w:rPr>
                <w:bCs/>
                <w:sz w:val="26"/>
                <w:szCs w:val="26"/>
              </w:rPr>
              <w:t xml:space="preserve">, включая: экспертизу </w:t>
            </w:r>
            <w:r>
              <w:rPr>
                <w:bCs/>
                <w:sz w:val="26"/>
                <w:szCs w:val="26"/>
              </w:rPr>
              <w:t>и разработку необходимой документации лаборатории</w:t>
            </w:r>
            <w:r w:rsidR="00B25427" w:rsidRPr="00D00258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проверку рабочих мест и технологии неразрушающего контроля на местах</w:t>
            </w:r>
            <w:r w:rsidR="00B25427" w:rsidRPr="00D00258">
              <w:rPr>
                <w:bCs/>
                <w:sz w:val="26"/>
                <w:szCs w:val="26"/>
              </w:rPr>
              <w:t>, подготовк</w:t>
            </w:r>
            <w:r w:rsidR="00EC791B">
              <w:rPr>
                <w:bCs/>
                <w:sz w:val="26"/>
                <w:szCs w:val="26"/>
              </w:rPr>
              <w:t>у</w:t>
            </w:r>
            <w:r w:rsidR="00B25427" w:rsidRPr="00D00258">
              <w:rPr>
                <w:bCs/>
                <w:sz w:val="26"/>
                <w:szCs w:val="26"/>
              </w:rPr>
              <w:t xml:space="preserve"> и оформление </w:t>
            </w:r>
            <w:r>
              <w:rPr>
                <w:bCs/>
                <w:sz w:val="26"/>
                <w:szCs w:val="26"/>
              </w:rPr>
              <w:t>заявки</w:t>
            </w:r>
            <w:r w:rsidR="00B25427" w:rsidRPr="00D0025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для</w:t>
            </w:r>
            <w:r w:rsidR="00B25427" w:rsidRPr="00D00258">
              <w:rPr>
                <w:bCs/>
                <w:sz w:val="26"/>
                <w:szCs w:val="26"/>
              </w:rPr>
              <w:t xml:space="preserve"> аттестации лабораторий НК</w:t>
            </w:r>
            <w:r>
              <w:rPr>
                <w:bCs/>
                <w:sz w:val="26"/>
                <w:szCs w:val="26"/>
              </w:rPr>
              <w:t>, разработка мероприятий по исправлению выявленных несоответствий.</w:t>
            </w:r>
          </w:p>
        </w:tc>
      </w:tr>
      <w:tr w:rsidR="004B5D12" w:rsidTr="00072E95">
        <w:tc>
          <w:tcPr>
            <w:tcW w:w="3016" w:type="dxa"/>
          </w:tcPr>
          <w:p w:rsidR="004B5D12" w:rsidRDefault="001210AE" w:rsidP="004B5D12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58950" cy="1324806"/>
                  <wp:effectExtent l="19050" t="0" r="0" b="0"/>
                  <wp:docPr id="3" name="Рисунок 3" descr="D:\D\Bor\Трансиб-Аудит\Документы СГУПС\сертиф производст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\Bor\Трансиб-Аудит\Документы СГУПС\сертиф производст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82" cy="133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4B5D12" w:rsidRDefault="004B5D12" w:rsidP="00DD1098">
            <w:pPr>
              <w:spacing w:line="240" w:lineRule="auto"/>
              <w:ind w:firstLine="0"/>
            </w:pPr>
          </w:p>
          <w:p w:rsidR="00B25427" w:rsidRPr="00B25427" w:rsidRDefault="00FC2FBD" w:rsidP="00072E95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 систем менеджмента качества (СМК) предприяти</w:t>
            </w:r>
            <w:r w:rsidR="00EC791B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, оценка готовности предприятия к сертификации продукции и систем менеджмента качества, консультационные услуги по разработке документации и подготовке предприятия к сертификации производства и СМК</w:t>
            </w:r>
            <w:r w:rsidR="00072E95">
              <w:rPr>
                <w:sz w:val="26"/>
                <w:szCs w:val="26"/>
              </w:rPr>
              <w:t>.</w:t>
            </w:r>
          </w:p>
        </w:tc>
      </w:tr>
      <w:tr w:rsidR="004B5D12" w:rsidTr="00072E95">
        <w:tc>
          <w:tcPr>
            <w:tcW w:w="3016" w:type="dxa"/>
          </w:tcPr>
          <w:p w:rsidR="004B5D12" w:rsidRDefault="00BA572C" w:rsidP="004B5D12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58950" cy="1165981"/>
                  <wp:effectExtent l="19050" t="0" r="0" b="0"/>
                  <wp:docPr id="5" name="Рисунок 5" descr="D:\D\Bor\Трансиб-Аудит\Документы СГУПС\1226761867_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\Bor\Трансиб-Аудит\Документы СГУПС\1226761867_i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57" cy="1165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4B5D12" w:rsidRDefault="004B5D12" w:rsidP="00DD1098">
            <w:pPr>
              <w:spacing w:line="240" w:lineRule="auto"/>
              <w:ind w:firstLine="0"/>
            </w:pPr>
          </w:p>
          <w:p w:rsidR="0026056A" w:rsidRPr="00DD1098" w:rsidRDefault="0026056A" w:rsidP="00DD1098">
            <w:pPr>
              <w:spacing w:line="276" w:lineRule="auto"/>
              <w:ind w:firstLine="0"/>
              <w:rPr>
                <w:sz w:val="30"/>
                <w:szCs w:val="30"/>
              </w:rPr>
            </w:pPr>
            <w:r w:rsidRPr="00DD1098">
              <w:rPr>
                <w:sz w:val="30"/>
                <w:szCs w:val="30"/>
              </w:rPr>
              <w:t>Разработка нормативной и технической документации</w:t>
            </w:r>
          </w:p>
          <w:p w:rsidR="0026056A" w:rsidRPr="0026056A" w:rsidRDefault="00FC2FBD" w:rsidP="0026056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документации для сертификации производства и систем менеджмента качества, руководящих документов, методик, инструкций и технологических </w:t>
            </w:r>
            <w:r w:rsidR="00EC791B">
              <w:rPr>
                <w:sz w:val="26"/>
                <w:szCs w:val="26"/>
              </w:rPr>
              <w:t>карт по организации и проведению</w:t>
            </w:r>
            <w:r>
              <w:rPr>
                <w:sz w:val="26"/>
                <w:szCs w:val="26"/>
              </w:rPr>
              <w:t xml:space="preserve"> неразрушающего контроля объектов.</w:t>
            </w:r>
          </w:p>
        </w:tc>
      </w:tr>
    </w:tbl>
    <w:p w:rsidR="004B5D12" w:rsidRPr="00D0123B" w:rsidRDefault="00220B5C" w:rsidP="004B5D12">
      <w:pPr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.05pt;margin-top:20.9pt;width:388.5pt;height:136.3pt;z-index:251659264;mso-position-horizontal-relative:text;mso-position-vertical-relative:text" filled="f" stroked="f">
            <v:textbox inset="0,0,0,0">
              <w:txbxContent>
                <w:p w:rsidR="00DD1098" w:rsidRDefault="00DD1098" w:rsidP="00DD1098">
                  <w:pPr>
                    <w:spacing w:line="276" w:lineRule="auto"/>
                    <w:ind w:firstLine="0"/>
                  </w:pPr>
                  <w:r>
                    <w:t>Адрес: 630049, г.</w:t>
                  </w:r>
                  <w:r w:rsidR="00220B5C">
                    <w:rPr>
                      <w:lang w:val="en-US"/>
                    </w:rPr>
                    <w:t xml:space="preserve"> </w:t>
                  </w:r>
                  <w:r>
                    <w:t>Новосибирск, ул. Дуси Ковальчук, 191</w:t>
                  </w:r>
                </w:p>
                <w:p w:rsidR="00DD1098" w:rsidRDefault="00DD1098" w:rsidP="00DD1098">
                  <w:pPr>
                    <w:spacing w:line="276" w:lineRule="auto"/>
                    <w:ind w:firstLine="0"/>
                  </w:pPr>
                  <w:r>
                    <w:t>Сибирский государственный университет путей сообщения</w:t>
                  </w:r>
                </w:p>
                <w:p w:rsidR="00DD1098" w:rsidRDefault="00DD1098" w:rsidP="00DD1098">
                  <w:pPr>
                    <w:spacing w:line="276" w:lineRule="auto"/>
                    <w:ind w:firstLine="0"/>
                  </w:pPr>
                  <w:r>
                    <w:t>Аудиторский центр</w:t>
                  </w:r>
                  <w:bookmarkStart w:id="0" w:name="_GoBack"/>
                  <w:bookmarkEnd w:id="0"/>
                  <w:r>
                    <w:t xml:space="preserve"> «Транссиб-Аудит»</w:t>
                  </w:r>
                </w:p>
                <w:p w:rsidR="00DD1098" w:rsidRDefault="00DD1098" w:rsidP="00DD1098">
                  <w:pPr>
                    <w:spacing w:line="276" w:lineRule="auto"/>
                    <w:ind w:firstLine="0"/>
                  </w:pPr>
                  <w:r>
                    <w:t>Руководитель: Бояркин Евгений Витальевич</w:t>
                  </w:r>
                </w:p>
                <w:p w:rsidR="00DD1098" w:rsidRPr="008B69AA" w:rsidRDefault="00DD1098" w:rsidP="00DD1098">
                  <w:pPr>
                    <w:spacing w:line="276" w:lineRule="auto"/>
                    <w:ind w:firstLine="0"/>
                  </w:pPr>
                  <w:r>
                    <w:t>т</w:t>
                  </w:r>
                  <w:r w:rsidRPr="008B69AA">
                    <w:t>/</w:t>
                  </w:r>
                  <w:r>
                    <w:t>ф</w:t>
                  </w:r>
                  <w:r w:rsidRPr="008B69AA">
                    <w:t>: (383) 328-05-73</w:t>
                  </w:r>
                </w:p>
                <w:p w:rsidR="00DD1098" w:rsidRPr="00072E95" w:rsidRDefault="00DD1098" w:rsidP="00DD1098">
                  <w:pPr>
                    <w:spacing w:line="276" w:lineRule="auto"/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DD1098">
                    <w:rPr>
                      <w:lang w:val="en-US"/>
                    </w:rPr>
                    <w:t xml:space="preserve">: </w:t>
                  </w:r>
                  <w:hyperlink r:id="rId11" w:history="1">
                    <w:r w:rsidRPr="00042955">
                      <w:rPr>
                        <w:rStyle w:val="ae"/>
                        <w:lang w:val="en-US"/>
                      </w:rPr>
                      <w:t>bor@stu.ru</w:t>
                    </w:r>
                  </w:hyperlink>
                </w:p>
              </w:txbxContent>
            </v:textbox>
          </v:shape>
        </w:pict>
      </w:r>
    </w:p>
    <w:sectPr w:rsidR="004B5D12" w:rsidRPr="00D0123B" w:rsidSect="00DD1098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AF2"/>
    <w:multiLevelType w:val="hybridMultilevel"/>
    <w:tmpl w:val="8CCC1A5E"/>
    <w:lvl w:ilvl="0" w:tplc="07E2C5CE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E8C6318">
      <w:numFmt w:val="none"/>
      <w:lvlText w:val=""/>
      <w:lvlJc w:val="left"/>
      <w:pPr>
        <w:tabs>
          <w:tab w:val="num" w:pos="360"/>
        </w:tabs>
      </w:pPr>
    </w:lvl>
    <w:lvl w:ilvl="2" w:tplc="017A2532">
      <w:numFmt w:val="none"/>
      <w:lvlText w:val=""/>
      <w:lvlJc w:val="left"/>
      <w:pPr>
        <w:tabs>
          <w:tab w:val="num" w:pos="360"/>
        </w:tabs>
      </w:pPr>
    </w:lvl>
    <w:lvl w:ilvl="3" w:tplc="689E0D3A">
      <w:numFmt w:val="none"/>
      <w:lvlText w:val=""/>
      <w:lvlJc w:val="left"/>
      <w:pPr>
        <w:tabs>
          <w:tab w:val="num" w:pos="360"/>
        </w:tabs>
      </w:pPr>
    </w:lvl>
    <w:lvl w:ilvl="4" w:tplc="EF16AF34">
      <w:numFmt w:val="none"/>
      <w:lvlText w:val=""/>
      <w:lvlJc w:val="left"/>
      <w:pPr>
        <w:tabs>
          <w:tab w:val="num" w:pos="360"/>
        </w:tabs>
      </w:pPr>
    </w:lvl>
    <w:lvl w:ilvl="5" w:tplc="06A66832">
      <w:numFmt w:val="none"/>
      <w:lvlText w:val=""/>
      <w:lvlJc w:val="left"/>
      <w:pPr>
        <w:tabs>
          <w:tab w:val="num" w:pos="360"/>
        </w:tabs>
      </w:pPr>
    </w:lvl>
    <w:lvl w:ilvl="6" w:tplc="BD8092C2">
      <w:numFmt w:val="none"/>
      <w:lvlText w:val=""/>
      <w:lvlJc w:val="left"/>
      <w:pPr>
        <w:tabs>
          <w:tab w:val="num" w:pos="360"/>
        </w:tabs>
      </w:pPr>
    </w:lvl>
    <w:lvl w:ilvl="7" w:tplc="AA8434B2">
      <w:numFmt w:val="none"/>
      <w:lvlText w:val=""/>
      <w:lvlJc w:val="left"/>
      <w:pPr>
        <w:tabs>
          <w:tab w:val="num" w:pos="360"/>
        </w:tabs>
      </w:pPr>
    </w:lvl>
    <w:lvl w:ilvl="8" w:tplc="F1C6BE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3104"/>
    <w:rsid w:val="00013E24"/>
    <w:rsid w:val="00023104"/>
    <w:rsid w:val="00072E95"/>
    <w:rsid w:val="000A0B7C"/>
    <w:rsid w:val="000F379F"/>
    <w:rsid w:val="00102D0D"/>
    <w:rsid w:val="001210AE"/>
    <w:rsid w:val="001F4FB9"/>
    <w:rsid w:val="00220B5C"/>
    <w:rsid w:val="00257B5D"/>
    <w:rsid w:val="0026056A"/>
    <w:rsid w:val="002723A4"/>
    <w:rsid w:val="00397662"/>
    <w:rsid w:val="003B3BF3"/>
    <w:rsid w:val="003D5BFF"/>
    <w:rsid w:val="003F04BB"/>
    <w:rsid w:val="003F4A21"/>
    <w:rsid w:val="004060F5"/>
    <w:rsid w:val="004B5D12"/>
    <w:rsid w:val="005122C2"/>
    <w:rsid w:val="00543A63"/>
    <w:rsid w:val="00550A1D"/>
    <w:rsid w:val="005608D7"/>
    <w:rsid w:val="0058571B"/>
    <w:rsid w:val="00596777"/>
    <w:rsid w:val="006304E7"/>
    <w:rsid w:val="00731021"/>
    <w:rsid w:val="007F0058"/>
    <w:rsid w:val="008B69AA"/>
    <w:rsid w:val="008F0C35"/>
    <w:rsid w:val="00924EE9"/>
    <w:rsid w:val="009D6518"/>
    <w:rsid w:val="00A45D82"/>
    <w:rsid w:val="00B25427"/>
    <w:rsid w:val="00B45731"/>
    <w:rsid w:val="00B83723"/>
    <w:rsid w:val="00BA572C"/>
    <w:rsid w:val="00CF71B0"/>
    <w:rsid w:val="00D0123B"/>
    <w:rsid w:val="00DA0B16"/>
    <w:rsid w:val="00DD1098"/>
    <w:rsid w:val="00E43A38"/>
    <w:rsid w:val="00EC5551"/>
    <w:rsid w:val="00EC791B"/>
    <w:rsid w:val="00F53352"/>
    <w:rsid w:val="00F6207C"/>
    <w:rsid w:val="00FC2FB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2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379F"/>
    <w:pPr>
      <w:keepNext/>
      <w:keepLines/>
      <w:pageBreakBefore/>
      <w:suppressAutoHyphens/>
      <w:spacing w:before="240" w:after="120"/>
      <w:ind w:firstLine="0"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F379F"/>
    <w:pPr>
      <w:keepNext/>
      <w:spacing w:before="240" w:after="120"/>
      <w:outlineLvl w:val="1"/>
    </w:pPr>
    <w:rPr>
      <w:rFonts w:eastAsiaTheme="majorEastAsia" w:cstheme="majorBidi"/>
      <w:bCs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6207C"/>
    <w:pPr>
      <w:keepNext/>
      <w:autoSpaceDE/>
      <w:autoSpaceDN/>
      <w:adjustRightInd/>
      <w:outlineLvl w:val="2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6304E7"/>
  </w:style>
  <w:style w:type="character" w:customStyle="1" w:styleId="10">
    <w:name w:val="Заголовок 1 Знак"/>
    <w:basedOn w:val="a0"/>
    <w:link w:val="1"/>
    <w:rsid w:val="000F379F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F379F"/>
    <w:rPr>
      <w:rFonts w:eastAsiaTheme="majorEastAsia" w:cstheme="majorBidi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6207C"/>
    <w:rPr>
      <w:rFonts w:eastAsiaTheme="majorEastAsia" w:cstheme="majorBidi"/>
      <w:bCs/>
      <w:sz w:val="28"/>
      <w:szCs w:val="26"/>
    </w:rPr>
  </w:style>
  <w:style w:type="paragraph" w:styleId="a3">
    <w:name w:val="footer"/>
    <w:basedOn w:val="a"/>
    <w:link w:val="a4"/>
    <w:rsid w:val="000A0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7C"/>
  </w:style>
  <w:style w:type="paragraph" w:styleId="a6">
    <w:name w:val="Body Text"/>
    <w:basedOn w:val="a"/>
    <w:link w:val="a7"/>
    <w:rsid w:val="000A0B7C"/>
    <w:pPr>
      <w:jc w:val="center"/>
    </w:pPr>
    <w:rPr>
      <w:caps/>
      <w:lang w:val="en-US"/>
    </w:rPr>
  </w:style>
  <w:style w:type="character" w:customStyle="1" w:styleId="a7">
    <w:name w:val="Основной текст Знак"/>
    <w:basedOn w:val="a0"/>
    <w:link w:val="a6"/>
    <w:rsid w:val="000A0B7C"/>
    <w:rPr>
      <w:rFonts w:ascii="Times New Roman" w:eastAsia="Times New Roman" w:hAnsi="Times New Roman" w:cs="Times New Roman"/>
      <w:caps/>
      <w:sz w:val="28"/>
      <w:szCs w:val="20"/>
      <w:lang w:val="en-US" w:eastAsia="ru-RU"/>
    </w:rPr>
  </w:style>
  <w:style w:type="paragraph" w:styleId="a8">
    <w:name w:val="Body Text Indent"/>
    <w:basedOn w:val="a"/>
    <w:link w:val="a9"/>
    <w:rsid w:val="000A0B7C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0A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0B7C"/>
    <w:pPr>
      <w:ind w:left="851"/>
    </w:pPr>
  </w:style>
  <w:style w:type="character" w:customStyle="1" w:styleId="22">
    <w:name w:val="Основной текст с отступом 2 Знак"/>
    <w:basedOn w:val="a0"/>
    <w:link w:val="21"/>
    <w:rsid w:val="000A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A0B7C"/>
    <w:pPr>
      <w:ind w:firstLine="851"/>
    </w:pPr>
  </w:style>
  <w:style w:type="character" w:customStyle="1" w:styleId="32">
    <w:name w:val="Основной текст с отступом 3 Знак"/>
    <w:basedOn w:val="a0"/>
    <w:link w:val="31"/>
    <w:rsid w:val="000A0B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0A0B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A0B7C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110">
    <w:name w:val="Заголовок 11"/>
    <w:basedOn w:val="a"/>
    <w:next w:val="a"/>
    <w:rsid w:val="000A0B7C"/>
    <w:pPr>
      <w:keepNext/>
      <w:ind w:left="540"/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023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3104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DD1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@st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C939-4BC1-435F-8EF1-67647252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113a</cp:lastModifiedBy>
  <cp:revision>7</cp:revision>
  <cp:lastPrinted>2017-03-24T00:46:00Z</cp:lastPrinted>
  <dcterms:created xsi:type="dcterms:W3CDTF">2017-03-24T00:39:00Z</dcterms:created>
  <dcterms:modified xsi:type="dcterms:W3CDTF">2017-03-28T03:18:00Z</dcterms:modified>
</cp:coreProperties>
</file>