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AA" w:rsidRPr="00D712AA" w:rsidRDefault="00D712AA" w:rsidP="00D712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B4965"/>
          <w:sz w:val="18"/>
          <w:szCs w:val="18"/>
          <w:lang w:eastAsia="ru-RU"/>
        </w:rPr>
        <w:drawing>
          <wp:inline distT="0" distB="0" distL="0" distR="0">
            <wp:extent cx="3580130" cy="1147445"/>
            <wp:effectExtent l="0" t="0" r="1270" b="0"/>
            <wp:docPr id="1" name="Рисунок 1" descr="http://www.ras.ru/images/logo_ru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.ru/images/logo_ru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A" w:rsidRPr="00D712AA" w:rsidRDefault="00D712AA" w:rsidP="00D712AA">
      <w:pPr>
        <w:shd w:val="clear" w:color="auto" w:fill="FFFFFF"/>
        <w:spacing w:after="225" w:line="255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http://www.ras.ru/news/shownews.aspx?id=c3a8b99e-b792-4ac6-8341-a1b371553762&amp;print=1</w:t>
      </w:r>
      <w:r w:rsidRPr="00D712A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© 2015 Российская академия наук</w:t>
      </w:r>
    </w:p>
    <w:p w:rsidR="00D712AA" w:rsidRPr="00D712AA" w:rsidRDefault="00D712AA" w:rsidP="00D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AA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02.04.2015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712AA" w:rsidRPr="00D712AA" w:rsidRDefault="00D712AA" w:rsidP="00D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D712AA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О конкурсе 2015 года на соискание медалей Российской академии наук</w:t>
      </w:r>
    </w:p>
    <w:p w:rsidR="00D712AA" w:rsidRPr="00D712AA" w:rsidRDefault="00D712AA" w:rsidP="00D712AA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D712AA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с премиями для молодых ученых России и для студентов</w:t>
      </w:r>
    </w:p>
    <w:p w:rsidR="00D712AA" w:rsidRPr="00D712AA" w:rsidRDefault="00D712AA" w:rsidP="00D712AA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</w:pPr>
      <w:r w:rsidRPr="00D712AA">
        <w:rPr>
          <w:rFonts w:ascii="Times New Roman" w:eastAsia="Times New Roman" w:hAnsi="Times New Roman" w:cs="Times New Roman"/>
          <w:b/>
          <w:bCs/>
          <w:color w:val="2B4965"/>
          <w:sz w:val="24"/>
          <w:szCs w:val="24"/>
          <w:u w:val="single"/>
          <w:lang w:eastAsia="ru-RU"/>
        </w:rPr>
        <w:t>высших учебных заведений России за лучшие научные работы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работы.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Общие положения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России и 19 медалей с премиями в размере 25000 рублей каждая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студентам высших учебных заведений России.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результатам работ экспертных комиссий РАН Президиум РАН имеет право увеличить количество медалей с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премиями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для молодых ученых, так и для студентов.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Конкурс на соискание медалей РАН с премиями проводится по следующим основным направлениям: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Математика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Общая физика и астрономия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Ядерная физика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Физико-технические проблемы энергетики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Проблемы машиностроения, механики и процессов управления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Информатика, вычислительная техника и автоматизация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Общая и техническая химия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Физикохимия и технология неорганических материалов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Физико-химическая биология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Общая биология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Физиология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Геология, геофизика, геохимия и горные науки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13. Океанология, физика атмосферы, география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История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Философия, социология, психология и право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 Экономика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 Мировая экономика и международные отношения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18. Литература и язык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19. Разработка или создание приборов, методик, технологий и новой научно-технической продукции научного и прикладного значения.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работы, выполненные молодыми учеными или студентами, а также их коллективами (не более трех человек), причем принимаются работы, выполненные как самостоятельно молодыми учеными или студентами, так и в соавторстве со старшими коллегами, е</w:t>
      </w:r>
      <w:bookmarkStart w:id="0" w:name="_GoBack"/>
      <w:bookmarkEnd w:id="0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сли творческий вклад в эти работы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 стороны молодых ученых или студентов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значителен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Старшие коллеги в конкурсе не участвуют.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Каждому победителю конкурса вручаются медаль и диплом лауреата, нагрудный значок и выплачивается премия.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Премия победителям конкурса - соавторам коллективной работы выплачивается в равных долях.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 на конкурс 2015 года на соискание медалей РАН с премиями направляются почтой (</w:t>
      </w: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простым почтовым отправлением, без объявления ценности почтового отправления, без уведомления о вручении) 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 1 июля 2015 г. в Комиссию РАН по работе с молодежью по адресу: 101990, Москва, Малый 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Харитоньевский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пер., дом 4. Тел.: (495) 930-81-62, (495) 930-81-49, (495) 628-64-61.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конверте указать одно из 19 направлений, на которое выдвигается работа, и фамилии конкурсантов.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удобства регистрации и рассмотрения работ рекомендуется выслать на e-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hyperlink r:id="rId7" w:history="1">
        <w:r w:rsidRPr="00D712AA">
          <w:rPr>
            <w:rFonts w:ascii="Tahoma" w:eastAsia="Times New Roman" w:hAnsi="Tahoma" w:cs="Tahoma"/>
            <w:color w:val="2B4965"/>
            <w:sz w:val="18"/>
            <w:szCs w:val="18"/>
            <w:u w:val="single"/>
            <w:lang w:eastAsia="ru-RU"/>
          </w:rPr>
          <w:t>yras.contest@gmail.com</w:t>
        </w:r>
      </w:hyperlink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заполненную электронную версию заявки, которую можно скачать по адресу 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"http://yras.ru/grants/application.pdf" </w:instrTex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D712AA">
        <w:rPr>
          <w:rFonts w:ascii="Tahoma" w:eastAsia="Times New Roman" w:hAnsi="Tahoma" w:cs="Tahoma"/>
          <w:color w:val="2B4965"/>
          <w:sz w:val="18"/>
          <w:szCs w:val="18"/>
          <w:u w:val="single"/>
          <w:lang w:eastAsia="ru-RU"/>
        </w:rPr>
        <w:t>http://yras.ru/grants/application.pdf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Заполнение электронной версии не освобождает от почтового отправления работы на бумажном носителе.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Порядок выдвижения и оформления работ на соискание медалей Российской академии наук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с премиями для молодых ученых России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соискание медалей Российской академии наук с премиями для молодых ученых России (далее по тексту – медали РАН с премиями для молодых ученых) выдвигаются научные работы (циклы работ), материалы по разработке или созданию приборов для научных исследований, методик и технологий, вносящие вклад в развитие научных знаний, отличающиеся оригинальностью в постановке и решении научных задач.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Работы, удостоенные ранее Государственных премий, а также премий и медалей РАН, на соискание медалей РАН с премиями для молодых ученых не принимаются.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Научные работы принимаются к рассмотрению после их опубликования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том числе в соавторстве со старшими коллегами. Материалы по разработке или созданию приборов для научных исследований, методик и технологий могут быть выдвинуты на конкурс до их практического завершения.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соискание медалей РАН с премиями для молодых ученых выдвигаются работы, выполненные научными и иными молодыми сотрудниками, преподавателями, стажерами-исследователями, аспирантами и докторантами учреждений и организаций РАН, других научно-исследовательских учреждений, вузов, предприятий и организаций России в возрасте до 33 лет на момент подачи работы на конкурс.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 выдвижения работ на соискание медалей РАН с премиями для молодых ученых предоставляется: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а) академикам и членам-корреспондентам РАН;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отраслевым научным учреждениям и высшим учебным заведениям России;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научным учреждениям отраслевых академий Российской Федерации;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научным и научно-техническим советам различных предприятий и организаций России;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ученым советам, советам молодых ученых и специалистов научных учреждений РАН и высших учебных заведений России.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Научные работы, материалы по разработке или созданию приборов для научных исследований, методик и технологий представляются на конку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рс в дв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ух экземплярах в виде книг, оттисков статей или отпечатанными на машинке либо принтере с необходимыми иллюстрациями к тексту и библиографией, а также указанием одного из 19 направлений конкурса, на которое выдвигается работа.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Примечание.</w:t>
      </w:r>
      <w:r w:rsidRPr="00D712A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Рукописи диссертационных работ на конкурс не принимаются.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каждой работе, выдвигаемой на соискание медали РАН с премией для молодых ученых, необходимо приложить в двух экземплярах: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аннотацию работы (с указанием ее полного названия, фамилии, имени, отчества авторов и одного из 19 направлений конкурса, на которое выдвигается работа), подписанную авторами;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сведения об авторах работы – молодых ученых, выдвигаемых на соискание медали РАН с премией для молодых ученых (название работы, фамилия, имя, отчество, место работы с указанием ведомственной принадлежности, занимаемая должность, ученая степень, год, месяц и день рождения, домашний и служебный адреса, номера домашнего и служебного телефонов, факса, E-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адрес в Интернете);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электронный носитель (дискета 3,5”, CD-ROM, флэш-карта, карта памяти) с файлом TITUL.DOC в редакторе WORD-6; WORD-97-2003, содержащим следующие сведения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*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полное название работы;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направление конкурса, на которое работа выдвигается;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краткую аннотацию работы (не более 1 страницы текста);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наименование учреждения, где выполнена работа;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 сведения об авторах работы – молодых ученых, выдвигаемых на соискание медали РАН с премией для молодых ученых: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фамилия, имя, отчество автора 1;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5.1.1. год, месяц и день его рождения;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5.1.2. место работы (полное наименование) с указанием ведомственной принадлежности;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5.1.3. занимаемая должность;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5.1.4. ученая степень;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5.1.5. число опубликованных с участием автора научных работ, монографий, выступлений на крупных научных конференциях;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5.1.6. число и название полученных с участием автора грантов, премий, научных стажировок и т.п.;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5.1.7. домашний адрес;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5.1.8. служебный адрес;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5.1.9. домашний телефон;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5.1.10. служебный телефон;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5.1.11. факс;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5.1.12. E-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5.1.13. адрес в Интернете;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фамилия, имя, отчество автора 2 и т.д.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Научные работы, если они представлены не на русском языке, должны иметь аннотацию на русском.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Научная работа вместе с перечисленными документами должна быть вложена в папку с надписью “На соискание медали Российской академии наук с премией для молодых ученых России”. На обложке папки также указываются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которое работа выдвигается.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Работы, оформленные не в установленном порядке, не рассматриваются.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Порядок выдвижения и оформления работ на соискание медалей Российской академии наук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с премиями для студентов высших учебных заведений России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соискание медалей Российской академии наук с премиями для студентов высших учебных заведений России (далее по тексту – медали РАН с премиями для студентов) принимаются дипломные и научные работы студентов, отличающиеся оригинальностью в постановке и решении научных задач.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Научные работы студентов принимаются после их направления в печать для опубликования или уже опубликованные, в том числе в соавторстве со старшими коллегами.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 выдвижения работ на соискание медалей РАН с премиями для студентов предоставляется: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академикам и членам-корреспондентам РАН;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высшим учебным заведениям России, их факультетам и совместным с РАН базовым кафедрам;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советам молодых ученых и специалистов высших учебных заведений России.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 представляются в двух экземплярах в виде оттисков статей или отпечатанными на машинке либо принтере с необходимыми иллюстрациями к тексту, библиографией, а также указанием одного из 19 направлений конкурса, на которое работа выдвигается.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каждой работе, выдвигаемой на соискание медали РАН с премией для студентов, необходимо приложить в двух экземплярах: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а) аннотацию работы (с указанием ее полного названия, фамилии, имени, отчества авторов и одного из 19 направлений конкурса, на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которое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работа выдвигается), подписанную авторами;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сведения об авторах работы – студентах, выдвигаемых на соискание медали РАН с премией для студентов (наименование работы, фамилия, имя, отчество, полное название вуза с указанием его ведомственной принадлежности, факультет, курс, год, месяц и день рождения, домашний, учебный или служебный адрес, номера домашнего и служебного телефонов, факса, E-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адрес в Интернете);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электронный носитель (дискета 3,5”, CD-ROM, флэш-карта, карта памяти) с файлом TITUL.DOC в редакторе WORD-6; WORD-97-2003, содержащим следующие сведения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*</w:t>
      </w: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полное название работы;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направление конкурса, на которое работа выдвигается;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 краткую аннотацию работы (не более 1 страницы текста);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наименование учреждения, где выполнена работа;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 сведения об авторах работы – студентах, выдвигаемых на соискание медали РАН с премией для студентов: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фамилия, имя, отчество автора 1;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5.1.1. год, месяц и день его рождения;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5.1.2. полное наименование высшего учебного заведения с указанием его ведомственной принадлежности, курс, факультет;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5.1.3. число опубликованных с участием автора научных работ, выступлений на конференциях;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5.1.4. число и название полученных с участием автора грантов, премий, научных стажировок;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5.1.5. домашний адрес;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5.1.6. учебный или служебный адрес;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5.1.7. домашний телефон;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5.1.8. учебный или служебный телефон;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5.1.9. факс;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5.1.10. E-</w:t>
      </w:r>
      <w:proofErr w:type="spell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5.1.11. адрес в Интернете;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фамилия, имя, отчество автора 2 и т.д.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Научные работы, если они представлены не на русском языке, должны иметь аннотацию на русском.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Научная работа вместе с перечисленными документами должна быть вложена в папку с надписью “На соискание медали Российской академии наук с премией для студентов высших учебных заведений”. На обложке папки указывается наименование учреждения, где выполнена работа, полное название работы, фамилии, имена, отчества авторов, одно из 19 направлений конкурса, </w:t>
      </w: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которое работа выдвигается.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Работы, оформленные не в установленном порядке, не рассматриваются.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Вручение медалей и дипломов о присуждении медалей Российской академии наук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с премиями для молодых ученых России и для студентов высших учебных заведений России</w:t>
      </w:r>
    </w:p>
    <w:p w:rsidR="00D712AA" w:rsidRPr="00D712AA" w:rsidRDefault="00D712AA" w:rsidP="00D71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Президиума РАН о присуждении медалей Российской академии наук с премиями для молодых ученых России и для студентов высших учебных заведений России за лучшие научные работы, перечень и аннотации премированных работ публикуются в «Вестнике Российской академии наук», в «Известиях Российской академии наук» соответствующей серии, в журнале «Вестник высшей школы» и в газете «Поиск».</w:t>
      </w:r>
      <w:proofErr w:type="gramEnd"/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Лицам, удостоенным медалей Российской академии наук с премиями для молодых ученых России и для студентов высших учебных заведений России, выдаются дипломы и нагрудные значки установленного образца.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Медали Российской академии наук с премиями для молодых ученых России и для студентов высших учебных заведений России, нагрудные значки и дипломы о присуждении медалей вручаются на заседании Президиума РАН в феврале 2016 г.</w:t>
      </w:r>
    </w:p>
    <w:p w:rsidR="00D712AA" w:rsidRPr="00D712AA" w:rsidRDefault="00D712AA" w:rsidP="00D712A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2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Премии лауреатам конкурса выплачиваются Управлением бухгалтерского учета и отчетности РАН.</w:t>
      </w:r>
    </w:p>
    <w:p w:rsidR="00D712AA" w:rsidRDefault="00D712AA" w:rsidP="00D712AA">
      <w:pPr>
        <w:shd w:val="clear" w:color="auto" w:fill="FFFFFF"/>
        <w:spacing w:after="225" w:line="240" w:lineRule="auto"/>
      </w:pPr>
      <w:r w:rsidRPr="00D712A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Примечание. 1*, 2*</w:t>
      </w:r>
      <w:r w:rsidRPr="00D712A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Номера пунктов в файле TITUL.DOC обязательны. Каждый из них заканчивается точкой, после которой через пробел следует содержание соответствующего пункта. Если сведения по одному из пунктов отсутствуют, то после его номера следует пустое поле.</w:t>
      </w:r>
    </w:p>
    <w:sectPr w:rsidR="00D7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AA"/>
    <w:rsid w:val="00D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12AA"/>
    <w:rPr>
      <w:color w:val="0000FF"/>
      <w:u w:val="single"/>
    </w:rPr>
  </w:style>
  <w:style w:type="paragraph" w:customStyle="1" w:styleId="newsdate">
    <w:name w:val="newsdate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D712AA"/>
  </w:style>
  <w:style w:type="paragraph" w:styleId="a4">
    <w:name w:val="Normal (Web)"/>
    <w:basedOn w:val="a"/>
    <w:uiPriority w:val="99"/>
    <w:semiHidden/>
    <w:unhideWhenUsed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c">
    <w:name w:val="title2c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2AA"/>
  </w:style>
  <w:style w:type="paragraph" w:styleId="a5">
    <w:name w:val="Balloon Text"/>
    <w:basedOn w:val="a"/>
    <w:link w:val="a6"/>
    <w:uiPriority w:val="99"/>
    <w:semiHidden/>
    <w:unhideWhenUsed/>
    <w:rsid w:val="00D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12AA"/>
    <w:rPr>
      <w:color w:val="0000FF"/>
      <w:u w:val="single"/>
    </w:rPr>
  </w:style>
  <w:style w:type="paragraph" w:customStyle="1" w:styleId="newsdate">
    <w:name w:val="newsdate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D712AA"/>
  </w:style>
  <w:style w:type="paragraph" w:styleId="a4">
    <w:name w:val="Normal (Web)"/>
    <w:basedOn w:val="a"/>
    <w:uiPriority w:val="99"/>
    <w:semiHidden/>
    <w:unhideWhenUsed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c">
    <w:name w:val="title2c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2AA"/>
  </w:style>
  <w:style w:type="paragraph" w:styleId="a5">
    <w:name w:val="Balloon Text"/>
    <w:basedOn w:val="a"/>
    <w:link w:val="a6"/>
    <w:uiPriority w:val="99"/>
    <w:semiHidden/>
    <w:unhideWhenUsed/>
    <w:rsid w:val="00D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ras.contes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a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2015-04-17T03:45:00Z</dcterms:created>
  <dcterms:modified xsi:type="dcterms:W3CDTF">2015-04-17T03:47:00Z</dcterms:modified>
</cp:coreProperties>
</file>